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C50" w:rsidRDefault="00A94C50" w:rsidP="00A94C50">
      <w:pPr>
        <w:pStyle w:val="Title"/>
        <w:jc w:val="center"/>
      </w:pPr>
      <w:r>
        <w:t>MDELiteApp Manual</w:t>
      </w:r>
    </w:p>
    <w:p w:rsidR="00A94C50" w:rsidRDefault="00A94C50" w:rsidP="00A94C50">
      <w:pPr>
        <w:jc w:val="center"/>
      </w:pPr>
      <w:r>
        <w:fldChar w:fldCharType="begin"/>
      </w:r>
      <w:r>
        <w:instrText xml:space="preserve"> DATE \@ "MMMM d, yyyy" </w:instrText>
      </w:r>
      <w:r>
        <w:fldChar w:fldCharType="separate"/>
      </w:r>
      <w:r w:rsidR="00BB3FE3">
        <w:rPr>
          <w:noProof/>
        </w:rPr>
        <w:t>August 11, 2015</w:t>
      </w:r>
      <w:r>
        <w:fldChar w:fldCharType="end"/>
      </w:r>
    </w:p>
    <w:p w:rsidR="00A94C50" w:rsidRPr="00A94C50" w:rsidRDefault="00A94C50" w:rsidP="00A94C50"/>
    <w:p w:rsidR="00A94C50" w:rsidRDefault="00A94C50" w:rsidP="00A94C50">
      <w:pPr>
        <w:pStyle w:val="Heading1"/>
      </w:pPr>
      <w:r>
        <w:t>Introduction</w:t>
      </w:r>
    </w:p>
    <w:p w:rsidR="00574683" w:rsidRDefault="00B746E8" w:rsidP="00574683">
      <w:r>
        <w:t>MDELiteApp is a classical example of an MDE application, as well as an MDELite application.  The idea is to convert UML diagrams, in this case UML class diagrams, created in one tool to a corresponding (class) diagram in another tool.  A category diagram of this MDE</w:t>
      </w:r>
      <w:r w:rsidR="00574683">
        <w:t xml:space="preserve">Lite application is shown below, and that is detailed in </w:t>
      </w:r>
      <w:hyperlink r:id="rId8" w:history="1">
        <w:r w:rsidR="00574683">
          <w:rPr>
            <w:rStyle w:val="Hyperlink"/>
            <w:rFonts w:ascii="Arial" w:hAnsi="Arial" w:cs="Arial"/>
            <w:b/>
            <w:bCs/>
          </w:rPr>
          <w:t>Teaching Model Driven Engineering from a Relational Database Perspective</w:t>
        </w:r>
      </w:hyperlink>
      <w:r w:rsidR="00574683">
        <w:rPr>
          <w:rStyle w:val="Hyperlink"/>
          <w:rFonts w:ascii="Arial" w:hAnsi="Arial" w:cs="Arial"/>
          <w:b/>
          <w:bCs/>
        </w:rPr>
        <w:t>.</w:t>
      </w:r>
      <w:r w:rsidR="00EE2B22">
        <w:rPr>
          <w:rStyle w:val="Hyperlink"/>
          <w:rFonts w:ascii="Arial" w:hAnsi="Arial" w:cs="Arial"/>
          <w:b/>
          <w:bCs/>
        </w:rPr>
        <w:t xml:space="preserve"> </w:t>
      </w:r>
      <w:r w:rsidR="00EE2B22">
        <w:t>The contents of this document are:</w:t>
      </w:r>
    </w:p>
    <w:p w:rsidR="009D73A9" w:rsidRDefault="00BD190D" w:rsidP="009D73A9">
      <w:pPr>
        <w:pStyle w:val="ListParagraph"/>
        <w:numPr>
          <w:ilvl w:val="0"/>
          <w:numId w:val="6"/>
        </w:numPr>
      </w:pPr>
      <w:hyperlink w:anchor="_Installation_Instructions" w:history="1">
        <w:r w:rsidR="009D73A9" w:rsidRPr="009D73A9">
          <w:rPr>
            <w:rStyle w:val="Hyperlink"/>
          </w:rPr>
          <w:t>Installation Instructions</w:t>
        </w:r>
      </w:hyperlink>
    </w:p>
    <w:p w:rsidR="009D73A9" w:rsidRPr="006D03EF" w:rsidRDefault="00BD190D" w:rsidP="009D73A9">
      <w:pPr>
        <w:pStyle w:val="ListParagraph"/>
        <w:numPr>
          <w:ilvl w:val="0"/>
          <w:numId w:val="6"/>
        </w:numPr>
        <w:rPr>
          <w:rStyle w:val="Hyperlink"/>
          <w:color w:val="auto"/>
          <w:u w:val="none"/>
        </w:rPr>
      </w:pPr>
      <w:hyperlink w:anchor="_How_to_Use" w:history="1">
        <w:r w:rsidR="009D73A9" w:rsidRPr="009D73A9">
          <w:rPr>
            <w:rStyle w:val="Hyperlink"/>
          </w:rPr>
          <w:t>How to use MDELiteApp</w:t>
        </w:r>
      </w:hyperlink>
    </w:p>
    <w:p w:rsidR="006D03EF" w:rsidRPr="006D03EF" w:rsidRDefault="00BD190D" w:rsidP="006D03EF">
      <w:pPr>
        <w:pStyle w:val="ListParagraph"/>
        <w:numPr>
          <w:ilvl w:val="1"/>
          <w:numId w:val="6"/>
        </w:numPr>
        <w:rPr>
          <w:rStyle w:val="Hyperlink"/>
          <w:color w:val="auto"/>
          <w:u w:val="none"/>
        </w:rPr>
      </w:pPr>
      <w:hyperlink w:anchor="_Converting_Violet_to" w:history="1">
        <w:r w:rsidR="006D03EF" w:rsidRPr="006D03EF">
          <w:rPr>
            <w:rStyle w:val="Hyperlink"/>
          </w:rPr>
          <w:t>Converting Violet to Yuml</w:t>
        </w:r>
      </w:hyperlink>
    </w:p>
    <w:p w:rsidR="006D03EF" w:rsidRPr="006D03EF" w:rsidRDefault="00BD190D" w:rsidP="006D03EF">
      <w:pPr>
        <w:pStyle w:val="ListParagraph"/>
        <w:numPr>
          <w:ilvl w:val="1"/>
          <w:numId w:val="6"/>
        </w:numPr>
        <w:rPr>
          <w:rStyle w:val="Hyperlink"/>
          <w:color w:val="auto"/>
          <w:u w:val="none"/>
        </w:rPr>
      </w:pPr>
      <w:hyperlink w:anchor="_Converting_Yuml_to" w:history="1">
        <w:r w:rsidR="006D03EF" w:rsidRPr="006D03EF">
          <w:rPr>
            <w:rStyle w:val="Hyperlink"/>
          </w:rPr>
          <w:t>Converting Yuml to Violet</w:t>
        </w:r>
      </w:hyperlink>
    </w:p>
    <w:p w:rsidR="006D03EF" w:rsidRDefault="00BD190D" w:rsidP="006D03EF">
      <w:pPr>
        <w:pStyle w:val="ListParagraph"/>
        <w:numPr>
          <w:ilvl w:val="1"/>
          <w:numId w:val="6"/>
        </w:numPr>
      </w:pPr>
      <w:hyperlink w:anchor="_Conformance_Tests" w:history="1">
        <w:r w:rsidR="006D03EF" w:rsidRPr="006D03EF">
          <w:rPr>
            <w:rStyle w:val="Hyperlink"/>
          </w:rPr>
          <w:t>Conformance Tests</w:t>
        </w:r>
      </w:hyperlink>
    </w:p>
    <w:p w:rsidR="009D73A9" w:rsidRDefault="00BD190D" w:rsidP="009D73A9">
      <w:pPr>
        <w:pStyle w:val="ListParagraph"/>
        <w:numPr>
          <w:ilvl w:val="0"/>
          <w:numId w:val="6"/>
        </w:numPr>
      </w:pPr>
      <w:hyperlink w:anchor="_Under_the_Covers" w:history="1">
        <w:r w:rsidR="009D73A9" w:rsidRPr="006D03EF">
          <w:rPr>
            <w:rStyle w:val="Hyperlink"/>
          </w:rPr>
          <w:t>Under the Covers</w:t>
        </w:r>
      </w:hyperlink>
      <w:r w:rsidR="009D73A9">
        <w:t xml:space="preserve"> </w:t>
      </w:r>
    </w:p>
    <w:p w:rsidR="00C012E9" w:rsidRDefault="00BD190D" w:rsidP="00C012E9">
      <w:pPr>
        <w:pStyle w:val="ListParagraph"/>
        <w:numPr>
          <w:ilvl w:val="1"/>
          <w:numId w:val="6"/>
        </w:numPr>
      </w:pPr>
      <w:hyperlink w:anchor="_Bootstrapping_using_Avalon" w:history="1">
        <w:r w:rsidR="00C012E9" w:rsidRPr="00C012E9">
          <w:rPr>
            <w:rStyle w:val="Hyperlink"/>
          </w:rPr>
          <w:t>Bootstrapping using Avalon</w:t>
        </w:r>
      </w:hyperlink>
    </w:p>
    <w:p w:rsidR="00C012E9" w:rsidRDefault="00BD190D" w:rsidP="00C012E9">
      <w:pPr>
        <w:pStyle w:val="ListParagraph"/>
        <w:numPr>
          <w:ilvl w:val="1"/>
          <w:numId w:val="6"/>
        </w:numPr>
      </w:pPr>
      <w:hyperlink w:anchor="_Getting_Started" w:history="1">
        <w:r w:rsidR="00C012E9" w:rsidRPr="00C012E9">
          <w:rPr>
            <w:rStyle w:val="Hyperlink"/>
          </w:rPr>
          <w:t>Getting Started</w:t>
        </w:r>
      </w:hyperlink>
    </w:p>
    <w:p w:rsidR="00EE2B22" w:rsidRDefault="00EE2B22" w:rsidP="00574683"/>
    <w:p w:rsidR="00EE2B22" w:rsidRDefault="00EE2B22" w:rsidP="00EE2B22">
      <w:pPr>
        <w:pStyle w:val="Heading1"/>
      </w:pPr>
      <w:bookmarkStart w:id="0" w:name="_Installation_Instructions"/>
      <w:bookmarkEnd w:id="0"/>
      <w:r>
        <w:t>Installation Instructions</w:t>
      </w:r>
    </w:p>
    <w:p w:rsidR="00EE2B22" w:rsidRDefault="00EE2B22" w:rsidP="00EE2B22">
      <w:r>
        <w:t xml:space="preserve">You can download MDELiteApp from this link: </w:t>
      </w:r>
    </w:p>
    <w:p w:rsidR="00EE2B22" w:rsidRDefault="00BD190D" w:rsidP="00EE2B22">
      <w:pPr>
        <w:ind w:firstLine="720"/>
      </w:pPr>
      <w:hyperlink r:id="rId9" w:history="1">
        <w:r w:rsidR="00EE2B22" w:rsidRPr="005E3623">
          <w:rPr>
            <w:rStyle w:val="Hyperlink"/>
          </w:rPr>
          <w:t>http://www.cs.utexas.edu/users/schwartz/MDELite/index.html</w:t>
        </w:r>
      </w:hyperlink>
    </w:p>
    <w:p w:rsidR="00EE2B22" w:rsidRDefault="00EE2B22" w:rsidP="00EE2B22">
      <w:r>
        <w:t>The MDELiteApp directory contains:</w:t>
      </w:r>
    </w:p>
    <w:p w:rsidR="00EE2B22" w:rsidRDefault="009D73A9" w:rsidP="00EE2B22">
      <w:pPr>
        <w:ind w:left="360"/>
        <w:jc w:val="center"/>
      </w:pPr>
      <w:r>
        <w:rPr>
          <w:noProof/>
        </w:rPr>
        <w:drawing>
          <wp:inline distT="0" distB="0" distL="0" distR="0" wp14:anchorId="0CC92ADD" wp14:editId="1C7E17CF">
            <wp:extent cx="1235710" cy="9144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5710" cy="914400"/>
                    </a:xfrm>
                    <a:prstGeom prst="rect">
                      <a:avLst/>
                    </a:prstGeom>
                    <a:noFill/>
                    <a:ln>
                      <a:noFill/>
                    </a:ln>
                  </pic:spPr>
                </pic:pic>
              </a:graphicData>
            </a:graphic>
          </wp:inline>
        </w:drawing>
      </w:r>
    </w:p>
    <w:p w:rsidR="00EE2B22" w:rsidRDefault="00EE2B22" w:rsidP="00EE2B22">
      <w:pPr>
        <w:pStyle w:val="ListParagraph"/>
        <w:numPr>
          <w:ilvl w:val="0"/>
          <w:numId w:val="3"/>
        </w:numPr>
      </w:pPr>
      <w:r w:rsidRPr="008B3859">
        <w:rPr>
          <w:b/>
        </w:rPr>
        <w:t>lib</w:t>
      </w:r>
      <w:r>
        <w:t xml:space="preserve"> – is a library of jar files needed by CoreMDELite.</w:t>
      </w:r>
    </w:p>
    <w:p w:rsidR="00EE2B22" w:rsidRDefault="00EE2B22" w:rsidP="00EE2B22">
      <w:pPr>
        <w:pStyle w:val="ListParagraph"/>
        <w:numPr>
          <w:ilvl w:val="0"/>
          <w:numId w:val="3"/>
        </w:numPr>
      </w:pPr>
      <w:r w:rsidRPr="008B3859">
        <w:rPr>
          <w:b/>
        </w:rPr>
        <w:t>libpl</w:t>
      </w:r>
      <w:r>
        <w:t xml:space="preserve"> – is a library of Prolog database definitions, conformance files, and M2M transformations used by CoreMDELite,</w:t>
      </w:r>
    </w:p>
    <w:p w:rsidR="00EE2B22" w:rsidRDefault="00EE2B22" w:rsidP="009D73A9">
      <w:pPr>
        <w:pStyle w:val="ListParagraph"/>
        <w:numPr>
          <w:ilvl w:val="0"/>
          <w:numId w:val="3"/>
        </w:numPr>
      </w:pPr>
      <w:r w:rsidRPr="008B3859">
        <w:rPr>
          <w:b/>
        </w:rPr>
        <w:t>libvm</w:t>
      </w:r>
      <w:r>
        <w:t xml:space="preserve"> – is a library of VM2T velocity templates used by CoreMDELite, </w:t>
      </w:r>
    </w:p>
    <w:p w:rsidR="00EE2B22" w:rsidRDefault="00EE2B22" w:rsidP="00EE2B22">
      <w:pPr>
        <w:pStyle w:val="ListParagraph"/>
        <w:numPr>
          <w:ilvl w:val="0"/>
          <w:numId w:val="5"/>
        </w:numPr>
        <w:jc w:val="left"/>
      </w:pPr>
      <w:r w:rsidRPr="00EE2B22">
        <w:rPr>
          <w:b/>
        </w:rPr>
        <w:t>MDELiteApp.jar</w:t>
      </w:r>
      <w:r>
        <w:t xml:space="preserve"> – this is the MDELiteApp executable.</w:t>
      </w:r>
    </w:p>
    <w:p w:rsidR="00EE2B22" w:rsidRDefault="00EE2B22" w:rsidP="00EE2B22">
      <w:r>
        <w:t>To install MDELiteApp, you must:</w:t>
      </w:r>
    </w:p>
    <w:p w:rsidR="00EE2B22" w:rsidRDefault="00EE2B22" w:rsidP="00EE2B22">
      <w:pPr>
        <w:pStyle w:val="ListParagraph"/>
        <w:numPr>
          <w:ilvl w:val="0"/>
          <w:numId w:val="4"/>
        </w:numPr>
      </w:pPr>
      <w:r>
        <w:t>Place the MDELiteApp directory in a global directory in which you can place other MDELite applications,</w:t>
      </w:r>
      <w:r w:rsidR="009D73A9">
        <w:t xml:space="preserve"> and</w:t>
      </w:r>
    </w:p>
    <w:p w:rsidR="00EE2B22" w:rsidRDefault="00EE2B22" w:rsidP="00EE2B22">
      <w:pPr>
        <w:pStyle w:val="ListParagraph"/>
        <w:numPr>
          <w:ilvl w:val="0"/>
          <w:numId w:val="4"/>
        </w:numPr>
      </w:pPr>
      <w:r>
        <w:lastRenderedPageBreak/>
        <w:t>Add MDELiteApp.jar to your CLASSPATH.</w:t>
      </w:r>
    </w:p>
    <w:p w:rsidR="00EE2B22" w:rsidRDefault="00EE2B22" w:rsidP="00EE2B22">
      <w:r>
        <w:t>To see if you accomplished the above steps correctly, run the Main file of the MDELiteApp application:</w:t>
      </w: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C&gt;java mdeliteapp.Main</w:t>
      </w:r>
    </w:p>
    <w:p w:rsidR="00CF0939" w:rsidRPr="00CF0939" w:rsidRDefault="00CF0939" w:rsidP="00CF0939">
      <w:pPr>
        <w:pStyle w:val="NoSpacing"/>
        <w:ind w:left="720"/>
        <w:rPr>
          <w:rFonts w:ascii="Courier New" w:hAnsi="Courier New" w:cs="Courier New"/>
          <w:sz w:val="20"/>
        </w:rPr>
      </w:pP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Usage: mdeliteapp.Main &lt;option&gt; &lt;files&gt;</w:t>
      </w: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Format: &lt;file&gt; = &lt;filename&gt;.&lt;domain&gt;.&lt;domainType&gt;</w:t>
      </w:r>
    </w:p>
    <w:p w:rsidR="00CF0939" w:rsidRPr="00CF0939" w:rsidRDefault="00CF0939" w:rsidP="00CF0939">
      <w:pPr>
        <w:pStyle w:val="NoSpacing"/>
        <w:ind w:left="720"/>
        <w:rPr>
          <w:rFonts w:ascii="Courier New" w:hAnsi="Courier New" w:cs="Courier New"/>
          <w:sz w:val="20"/>
        </w:rPr>
      </w:pP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Option: conform &lt;classname&gt; &lt;filename&gt;</w:t>
      </w: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 xml:space="preserve">        &lt;classname&gt; in { VClass Violet Sdb Nopos</w:t>
      </w: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 xml:space="preserve">              Dot Kielerdot Pos Yuml YClass Start }</w:t>
      </w:r>
    </w:p>
    <w:p w:rsidR="00CF0939" w:rsidRPr="00CF0939" w:rsidRDefault="00CF0939" w:rsidP="00CF0939">
      <w:pPr>
        <w:pStyle w:val="NoSpacing"/>
        <w:ind w:left="720"/>
        <w:rPr>
          <w:rFonts w:ascii="Courier New" w:hAnsi="Courier New" w:cs="Courier New"/>
          <w:sz w:val="20"/>
        </w:rPr>
      </w:pPr>
      <w:r>
        <w:rPr>
          <w:rFonts w:ascii="Courier New" w:hAnsi="Courier New" w:cs="Courier New"/>
          <w:sz w:val="20"/>
        </w:rPr>
        <w:t xml:space="preserve">        </w:t>
      </w:r>
      <w:r w:rsidRPr="00CF0939">
        <w:rPr>
          <w:rFonts w:ascii="Courier New" w:hAnsi="Courier New" w:cs="Courier New"/>
          <w:sz w:val="20"/>
        </w:rPr>
        <w:t>help &lt;filename&gt;           // of type start.tmp</w:t>
      </w:r>
    </w:p>
    <w:p w:rsidR="00CF0939" w:rsidRPr="00CF0939" w:rsidRDefault="00CF0939" w:rsidP="00CF0939">
      <w:pPr>
        <w:pStyle w:val="NoSpacing"/>
        <w:ind w:left="720"/>
        <w:rPr>
          <w:rFonts w:ascii="Courier New" w:hAnsi="Courier New" w:cs="Courier New"/>
          <w:sz w:val="20"/>
        </w:rPr>
      </w:pPr>
      <w:r>
        <w:rPr>
          <w:rFonts w:ascii="Courier New" w:hAnsi="Courier New" w:cs="Courier New"/>
          <w:sz w:val="20"/>
        </w:rPr>
        <w:t xml:space="preserve">        </w:t>
      </w:r>
      <w:r w:rsidRPr="00CF0939">
        <w:rPr>
          <w:rFonts w:ascii="Courier New" w:hAnsi="Courier New" w:cs="Courier New"/>
          <w:sz w:val="20"/>
        </w:rPr>
        <w:t>violet2yuml &lt;filename&gt;    // of type class.violet</w:t>
      </w:r>
    </w:p>
    <w:p w:rsidR="00CF0939" w:rsidRPr="00CF0939" w:rsidRDefault="00CF0939" w:rsidP="00CF0939">
      <w:pPr>
        <w:pStyle w:val="NoSpacing"/>
        <w:ind w:left="720"/>
        <w:rPr>
          <w:rFonts w:ascii="Courier New" w:hAnsi="Courier New" w:cs="Courier New"/>
          <w:sz w:val="20"/>
        </w:rPr>
      </w:pPr>
      <w:r>
        <w:rPr>
          <w:rFonts w:ascii="Courier New" w:hAnsi="Courier New" w:cs="Courier New"/>
          <w:sz w:val="20"/>
        </w:rPr>
        <w:t xml:space="preserve">        </w:t>
      </w:r>
      <w:r w:rsidRPr="00CF0939">
        <w:rPr>
          <w:rFonts w:ascii="Courier New" w:hAnsi="Courier New" w:cs="Courier New"/>
          <w:sz w:val="20"/>
        </w:rPr>
        <w:t>yuml2violet &lt;filename&gt;    // of type yclass.yuml</w:t>
      </w:r>
    </w:p>
    <w:p w:rsidR="00CF0939" w:rsidRPr="00CF0939" w:rsidRDefault="00CF0939" w:rsidP="00CF0939">
      <w:pPr>
        <w:pStyle w:val="NoSpacing"/>
        <w:ind w:left="720"/>
        <w:rPr>
          <w:rFonts w:ascii="Courier New" w:hAnsi="Courier New" w:cs="Courier New"/>
          <w:sz w:val="20"/>
        </w:rPr>
      </w:pPr>
      <w:r w:rsidRPr="00CF0939">
        <w:rPr>
          <w:rFonts w:ascii="Courier New" w:hAnsi="Courier New" w:cs="Courier New"/>
          <w:sz w:val="20"/>
        </w:rPr>
        <w:t xml:space="preserve">        coordinates</w:t>
      </w:r>
    </w:p>
    <w:p w:rsidR="00EE2B22" w:rsidRDefault="00EE2B22" w:rsidP="00574683">
      <w:pPr>
        <w:rPr>
          <w:rFonts w:ascii="Courier New" w:hAnsi="Courier New" w:cs="Courier New"/>
          <w:sz w:val="20"/>
        </w:rPr>
      </w:pPr>
    </w:p>
    <w:p w:rsidR="00CF0939" w:rsidRPr="00EE2B22" w:rsidRDefault="00CF0939" w:rsidP="00574683">
      <w:pPr>
        <w:rPr>
          <w:rStyle w:val="Hyperlink"/>
          <w:rFonts w:ascii="Arial" w:hAnsi="Arial" w:cs="Arial"/>
          <w:bCs/>
          <w:u w:val="none"/>
        </w:rPr>
      </w:pPr>
      <w:r>
        <w:t>If you get the above response, congratulations!  You installed MDELiteApp.</w:t>
      </w:r>
      <w:r w:rsidR="009D73A9">
        <w:t xml:space="preserve">  If you didn’t get the above, it is a CLASSPATH problem.  Check you CLASSPATH again.</w:t>
      </w:r>
    </w:p>
    <w:p w:rsidR="00EE2B22" w:rsidRDefault="00EE2B22" w:rsidP="00EE2B22">
      <w:pPr>
        <w:pStyle w:val="Heading1"/>
      </w:pPr>
      <w:bookmarkStart w:id="1" w:name="_How_to_Use"/>
      <w:bookmarkEnd w:id="1"/>
      <w:r>
        <w:t xml:space="preserve">How to Use </w:t>
      </w:r>
      <w:r w:rsidR="009D73A9">
        <w:t>MDELiteApp</w:t>
      </w:r>
    </w:p>
    <w:p w:rsidR="00EE2B22" w:rsidRDefault="00EE2B22" w:rsidP="00EE2B22">
      <w:r>
        <w:t xml:space="preserve">Here is its basic idea: you have 2 public UML drawing tools, </w:t>
      </w:r>
      <w:hyperlink r:id="rId11" w:history="1">
        <w:r w:rsidRPr="00574683">
          <w:rPr>
            <w:rStyle w:val="Hyperlink"/>
          </w:rPr>
          <w:t>Yuml</w:t>
        </w:r>
      </w:hyperlink>
      <w:r>
        <w:t xml:space="preserve"> and </w:t>
      </w:r>
      <w:hyperlink r:id="rId12" w:history="1">
        <w:r w:rsidRPr="00574683">
          <w:rPr>
            <w:rStyle w:val="Hyperlink"/>
          </w:rPr>
          <w:t>Violet</w:t>
        </w:r>
      </w:hyperlink>
      <w:r>
        <w:t>. You want to draw a UML diagram in Yuml and then convert it to a Violet diagram, and vice versa.  Both tools use very different representations of their diagrams.  MDELiteApp is a tool that performs this translation.</w:t>
      </w:r>
    </w:p>
    <w:p w:rsidR="009D73A9" w:rsidRDefault="001B65CA" w:rsidP="00EE2B22">
      <w:r>
        <w:t>From the last part of the last section, the main application is mdeliteapp.Main.  It basically offers three applications:</w:t>
      </w:r>
    </w:p>
    <w:p w:rsidR="001B65CA" w:rsidRDefault="00BD190D" w:rsidP="001B65CA">
      <w:pPr>
        <w:pStyle w:val="ListParagraph"/>
        <w:numPr>
          <w:ilvl w:val="0"/>
          <w:numId w:val="5"/>
        </w:numPr>
      </w:pPr>
      <w:hyperlink w:anchor="_Converting_Violet_to" w:history="1">
        <w:r w:rsidR="001B65CA" w:rsidRPr="001B65CA">
          <w:rPr>
            <w:rStyle w:val="Hyperlink"/>
          </w:rPr>
          <w:t>Converting Violet UML class diagrams into Yuml class diagram specifications</w:t>
        </w:r>
      </w:hyperlink>
      <w:r w:rsidR="001B65CA">
        <w:t>,</w:t>
      </w:r>
    </w:p>
    <w:p w:rsidR="00EE2B22" w:rsidRDefault="00BD190D" w:rsidP="00574683">
      <w:pPr>
        <w:pStyle w:val="ListParagraph"/>
        <w:numPr>
          <w:ilvl w:val="0"/>
          <w:numId w:val="5"/>
        </w:numPr>
      </w:pPr>
      <w:hyperlink w:anchor="_Converting_Yuml_to" w:history="1">
        <w:r w:rsidR="001B65CA" w:rsidRPr="00C70C91">
          <w:rPr>
            <w:rStyle w:val="Hyperlink"/>
          </w:rPr>
          <w:t>Converting a Yuml class diagram spec into a Violet class diagram document</w:t>
        </w:r>
      </w:hyperlink>
      <w:r w:rsidR="001B65CA">
        <w:t>, and</w:t>
      </w:r>
    </w:p>
    <w:p w:rsidR="001B65CA" w:rsidRPr="001B65CA" w:rsidRDefault="00BD190D" w:rsidP="001B65CA">
      <w:pPr>
        <w:pStyle w:val="ListParagraph"/>
        <w:numPr>
          <w:ilvl w:val="0"/>
          <w:numId w:val="5"/>
        </w:numPr>
        <w:rPr>
          <w:rStyle w:val="Hyperlink"/>
          <w:color w:val="auto"/>
          <w:u w:val="none"/>
        </w:rPr>
      </w:pPr>
      <w:hyperlink w:anchor="_Conformance_Tests" w:history="1">
        <w:r w:rsidR="001B65CA" w:rsidRPr="006D03EF">
          <w:rPr>
            <w:rStyle w:val="Hyperlink"/>
          </w:rPr>
          <w:t>To run conform</w:t>
        </w:r>
        <w:r w:rsidR="006D03EF" w:rsidRPr="006D03EF">
          <w:rPr>
            <w:rStyle w:val="Hyperlink"/>
          </w:rPr>
          <w:t>ance</w:t>
        </w:r>
        <w:r w:rsidR="001B65CA" w:rsidRPr="006D03EF">
          <w:rPr>
            <w:rStyle w:val="Hyperlink"/>
          </w:rPr>
          <w:t xml:space="preserve"> tests</w:t>
        </w:r>
      </w:hyperlink>
      <w:r w:rsidR="001B65CA">
        <w:t xml:space="preserve"> on a variety of documents, but most specifically Yuml UML class diagram documents (documents of type YClass) and Violet UML class documents (documents of type VClass).</w:t>
      </w:r>
    </w:p>
    <w:p w:rsidR="00C70C91" w:rsidRDefault="001B65CA" w:rsidP="00C70C91">
      <w:r>
        <w:t>The following subsections detail each application.</w:t>
      </w:r>
    </w:p>
    <w:p w:rsidR="001B65CA" w:rsidRDefault="001B65CA" w:rsidP="001B65CA">
      <w:pPr>
        <w:pStyle w:val="Heading2"/>
      </w:pPr>
      <w:bookmarkStart w:id="2" w:name="_Converting_Violet_to"/>
      <w:bookmarkEnd w:id="2"/>
      <w:r>
        <w:t>Converting Violet to Yuml</w:t>
      </w:r>
    </w:p>
    <w:p w:rsidR="001B65CA" w:rsidRDefault="001B65CA" w:rsidP="00A94C50">
      <w:pPr>
        <w:rPr>
          <w:noProof/>
        </w:rPr>
      </w:pPr>
      <w:r>
        <w:t xml:space="preserve">Fire up Violet and draw the following class diagram, which you save as document </w:t>
      </w:r>
      <w:r w:rsidRPr="001B65CA">
        <w:rPr>
          <w:b/>
        </w:rPr>
        <w:t>school.class.violet</w:t>
      </w:r>
      <w:r>
        <w:t>.</w:t>
      </w:r>
    </w:p>
    <w:p w:rsidR="00574683" w:rsidRDefault="00FE7917" w:rsidP="001B65CA">
      <w:pPr>
        <w:jc w:val="center"/>
      </w:pPr>
      <w:bookmarkStart w:id="3" w:name="_GoBack"/>
      <w:r w:rsidRPr="00FE7917">
        <w:rPr>
          <w:noProof/>
        </w:rPr>
        <w:lastRenderedPageBreak/>
        <w:drawing>
          <wp:inline distT="0" distB="0" distL="0" distR="0" wp14:anchorId="2C642A88" wp14:editId="19C05E14">
            <wp:extent cx="9416725" cy="4280332"/>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620395" cy="4372909"/>
                    </a:xfrm>
                    <a:prstGeom prst="rect">
                      <a:avLst/>
                    </a:prstGeom>
                  </pic:spPr>
                </pic:pic>
              </a:graphicData>
            </a:graphic>
          </wp:inline>
        </w:drawing>
      </w:r>
      <w:bookmarkEnd w:id="3"/>
    </w:p>
    <w:p w:rsidR="00C012E9" w:rsidRDefault="00C012E9" w:rsidP="001B65CA">
      <w:pPr>
        <w:ind w:left="720"/>
        <w:rPr>
          <w:b/>
        </w:rPr>
      </w:pPr>
    </w:p>
    <w:p w:rsidR="001B65CA" w:rsidRDefault="001B65CA" w:rsidP="001B65CA">
      <w:pPr>
        <w:ind w:left="720"/>
      </w:pPr>
      <w:r w:rsidRPr="001B65CA">
        <w:rPr>
          <w:b/>
        </w:rPr>
        <w:t>Note</w:t>
      </w:r>
      <w:r>
        <w:t xml:space="preserve">: start violet by typing </w:t>
      </w:r>
    </w:p>
    <w:p w:rsidR="001B65CA" w:rsidRPr="001B65CA" w:rsidRDefault="001B65CA" w:rsidP="001B65CA">
      <w:pPr>
        <w:ind w:left="720" w:firstLine="720"/>
        <w:rPr>
          <w:rFonts w:ascii="Courier New" w:hAnsi="Courier New" w:cs="Courier New"/>
          <w:sz w:val="20"/>
        </w:rPr>
      </w:pPr>
      <w:r w:rsidRPr="001B65CA">
        <w:rPr>
          <w:rFonts w:ascii="Courier New" w:hAnsi="Courier New" w:cs="Courier New"/>
          <w:sz w:val="20"/>
        </w:rPr>
        <w:t>&gt; java Utils.Violet</w:t>
      </w:r>
    </w:p>
    <w:p w:rsidR="00EE731D" w:rsidRDefault="00EE731D" w:rsidP="00A94C50">
      <w:r>
        <w:t>You can convert this diagram/document into a yuml specification by running:</w:t>
      </w:r>
    </w:p>
    <w:p w:rsidR="00A63420" w:rsidRDefault="00A63420" w:rsidP="00A63420">
      <w:pPr>
        <w:ind w:left="1440"/>
        <w:rPr>
          <w:rFonts w:ascii="Courier New" w:hAnsi="Courier New" w:cs="Courier New"/>
        </w:rPr>
      </w:pPr>
    </w:p>
    <w:p w:rsidR="00EE731D" w:rsidRPr="00A63420" w:rsidRDefault="00EE731D" w:rsidP="00A63420">
      <w:pPr>
        <w:pStyle w:val="NoSpacing"/>
        <w:ind w:left="720"/>
        <w:rPr>
          <w:rFonts w:ascii="Courier New" w:hAnsi="Courier New" w:cs="Courier New"/>
        </w:rPr>
      </w:pPr>
      <w:r w:rsidRPr="00A63420">
        <w:rPr>
          <w:rFonts w:ascii="Courier New" w:hAnsi="Courier New" w:cs="Courier New"/>
        </w:rPr>
        <w:t>&gt; java mdeliteapp.Main violet2yuml school</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file school_000.yclass.yuml was produced.</w:t>
      </w:r>
    </w:p>
    <w:p w:rsidR="00A63420" w:rsidRDefault="00A63420" w:rsidP="00A94C50"/>
    <w:p w:rsidR="00A63420" w:rsidRDefault="00A63420" w:rsidP="00A94C50">
      <w:r>
        <w:t>Look at the produced file,  whose content is:</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[person|id;name|]</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[professor|deptid|]</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[student|utid|]</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[department|id;name;building|]</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[person]^-[professor]</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[person]^-[student]</w:t>
      </w:r>
    </w:p>
    <w:p w:rsidR="00A63420" w:rsidRDefault="00A63420" w:rsidP="00A63420">
      <w:pPr>
        <w:pStyle w:val="NoSpacing"/>
      </w:pPr>
    </w:p>
    <w:p w:rsidR="00A63420" w:rsidRDefault="00A63420" w:rsidP="00A94C50">
      <w:r>
        <w:t xml:space="preserve">When this content is input input to </w:t>
      </w:r>
      <w:hyperlink r:id="rId14" w:history="1">
        <w:r w:rsidRPr="00A63420">
          <w:rPr>
            <w:rStyle w:val="Hyperlink"/>
          </w:rPr>
          <w:t>Yuml</w:t>
        </w:r>
      </w:hyperlink>
      <w:r>
        <w:t>, you get this beautiful diagram;</w:t>
      </w:r>
    </w:p>
    <w:p w:rsidR="00A63420" w:rsidRDefault="00A63420" w:rsidP="00A63420">
      <w:pPr>
        <w:jc w:val="center"/>
      </w:pPr>
      <w:r>
        <w:rPr>
          <w:noProof/>
        </w:rPr>
        <w:lastRenderedPageBreak/>
        <w:drawing>
          <wp:inline distT="0" distB="0" distL="0" distR="0" wp14:anchorId="03E5E15D" wp14:editId="250353D3">
            <wp:extent cx="2190882" cy="2110154"/>
            <wp:effectExtent l="0" t="0" r="0" b="4445"/>
            <wp:docPr id="3" name="Picture 3" descr="http://yuml.me/diagram/scruffy/class/%5Bperson%7Cid;name%7C%5D,%20%5Bprofessor%7Cdeptid%7C%5D,%20%5Bstudent%7Cutid%7C%5D,%20%5Bdepartment%7Cid;name;building%7C%5D,%20%5Bperson%5D%5E-%5Bprofessor%5D,%20%5Bperson%5D%5E-%5Bstudent%5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yuml.me/diagram/scruffy/class/%5Bperson%7Cid;name%7C%5D,%20%5Bprofessor%7Cdeptid%7C%5D,%20%5Bstudent%7Cutid%7C%5D,%20%5Bdepartment%7Cid;name;building%7C%5D,%20%5Bperson%5D%5E-%5Bprofessor%5D,%20%5Bperson%5D%5E-%5Bstudent%5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14865" cy="2133254"/>
                    </a:xfrm>
                    <a:prstGeom prst="rect">
                      <a:avLst/>
                    </a:prstGeom>
                    <a:noFill/>
                    <a:ln>
                      <a:noFill/>
                    </a:ln>
                  </pic:spPr>
                </pic:pic>
              </a:graphicData>
            </a:graphic>
          </wp:inline>
        </w:drawing>
      </w:r>
    </w:p>
    <w:p w:rsidR="00C70C91" w:rsidRDefault="00C70C91" w:rsidP="00C70C91">
      <w:pPr>
        <w:pStyle w:val="Heading2"/>
      </w:pPr>
      <w:bookmarkStart w:id="4" w:name="_Converting_Yuml_to"/>
      <w:bookmarkEnd w:id="4"/>
      <w:r>
        <w:t>Converting Yuml to Violet</w:t>
      </w:r>
    </w:p>
    <w:p w:rsidR="00EE731D" w:rsidRDefault="00A63420" w:rsidP="00A94C50">
      <w:r>
        <w:t>You can convert the above produced yuml file back into a Violet file:</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&gt; java mdeliteappl.Main yuml2violet school_000</w:t>
      </w:r>
    </w:p>
    <w:p w:rsidR="00A63420" w:rsidRPr="00A63420" w:rsidRDefault="00A63420" w:rsidP="00A63420">
      <w:pPr>
        <w:pStyle w:val="NoSpacing"/>
        <w:ind w:left="720"/>
        <w:rPr>
          <w:rFonts w:ascii="Courier New" w:hAnsi="Courier New" w:cs="Courier New"/>
        </w:rPr>
      </w:pPr>
      <w:r w:rsidRPr="00A63420">
        <w:rPr>
          <w:rFonts w:ascii="Courier New" w:hAnsi="Courier New" w:cs="Courier New"/>
        </w:rPr>
        <w:t>file school_000_000.class.violet was produced.</w:t>
      </w:r>
    </w:p>
    <w:p w:rsidR="00EE731D" w:rsidRDefault="00EE731D" w:rsidP="00A94C50"/>
    <w:p w:rsidR="00A63420" w:rsidRDefault="00A63420" w:rsidP="00A94C50">
      <w:r>
        <w:t>If you open this file in Violet, you get this beautiful diagram, which is equivalent to, but identical to, the original starting diagram:</w:t>
      </w:r>
    </w:p>
    <w:p w:rsidR="00A63420" w:rsidRDefault="00A63420" w:rsidP="00A63420">
      <w:pPr>
        <w:jc w:val="center"/>
      </w:pPr>
      <w:r w:rsidRPr="00A63420">
        <w:rPr>
          <w:noProof/>
        </w:rPr>
        <w:drawing>
          <wp:inline distT="0" distB="0" distL="0" distR="0" wp14:anchorId="0BB3917C" wp14:editId="02E0EEA2">
            <wp:extent cx="5054945" cy="1326383"/>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82429" cy="1333595"/>
                    </a:xfrm>
                    <a:prstGeom prst="rect">
                      <a:avLst/>
                    </a:prstGeom>
                  </pic:spPr>
                </pic:pic>
              </a:graphicData>
            </a:graphic>
          </wp:inline>
        </w:drawing>
      </w:r>
    </w:p>
    <w:p w:rsidR="00C70C91" w:rsidRDefault="00C70C91" w:rsidP="00C70C91">
      <w:r>
        <w:t>In general, it is difficult, if not impossible, to have an identity map in such translations. Read: you can’t always make tools perfectly interoperable if they were never designed with this in mind.   Too much information is lost (or was never specified) to create an exact match.  You can come very close, and that’s good enough for practice.</w:t>
      </w:r>
    </w:p>
    <w:p w:rsidR="00C70C91" w:rsidRDefault="00C70C91" w:rsidP="006D03EF">
      <w:pPr>
        <w:pStyle w:val="Heading2"/>
      </w:pPr>
      <w:bookmarkStart w:id="5" w:name="_Conformance_Tests"/>
      <w:bookmarkEnd w:id="5"/>
      <w:r>
        <w:t>Conformance Tests</w:t>
      </w:r>
    </w:p>
    <w:p w:rsidR="00C70C91" w:rsidRDefault="00C70C91" w:rsidP="00C70C91">
      <w:r>
        <w:t xml:space="preserve">Here is the diagram of a Violet file </w:t>
      </w:r>
      <w:r w:rsidR="006D03EF" w:rsidRPr="006D03EF">
        <w:rPr>
          <w:b/>
        </w:rPr>
        <w:t>stupid.class.violet</w:t>
      </w:r>
      <w:r w:rsidR="006D03EF">
        <w:t xml:space="preserve"> </w:t>
      </w:r>
      <w:r>
        <w:t>that makes no</w:t>
      </w:r>
      <w:r w:rsidR="006D03EF">
        <w:t xml:space="preserve"> sense:</w:t>
      </w:r>
    </w:p>
    <w:p w:rsidR="006D03EF" w:rsidRDefault="006D03EF" w:rsidP="006D03EF">
      <w:pPr>
        <w:jc w:val="center"/>
      </w:pPr>
      <w:r w:rsidRPr="006D03EF">
        <w:rPr>
          <w:noProof/>
        </w:rPr>
        <w:drawing>
          <wp:inline distT="0" distB="0" distL="0" distR="0" wp14:anchorId="0A2F7341" wp14:editId="59653325">
            <wp:extent cx="3707276" cy="1366576"/>
            <wp:effectExtent l="0" t="0" r="762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00267" cy="1400854"/>
                    </a:xfrm>
                    <a:prstGeom prst="rect">
                      <a:avLst/>
                    </a:prstGeom>
                  </pic:spPr>
                </pic:pic>
              </a:graphicData>
            </a:graphic>
          </wp:inline>
        </w:drawing>
      </w:r>
    </w:p>
    <w:p w:rsidR="006D03EF" w:rsidRDefault="006D03EF" w:rsidP="00A94C50">
      <w:r>
        <w:lastRenderedPageBreak/>
        <w:t>Why? For two reasons: (1) the interface icon has no name and (2) both c and b are classes; the dashed arrow means b implements interface c – and c is not an interface.  We want to know these errors.  That’s the purpose of conformance tests.  To find these errors, type:</w:t>
      </w:r>
    </w:p>
    <w:p w:rsidR="006D03EF" w:rsidRPr="006D03EF" w:rsidRDefault="006D03EF" w:rsidP="006D03EF">
      <w:pPr>
        <w:pStyle w:val="NoSpacing"/>
        <w:ind w:left="720"/>
        <w:rPr>
          <w:rFonts w:ascii="Courier New" w:hAnsi="Courier New" w:cs="Courier New"/>
        </w:rPr>
      </w:pPr>
      <w:r w:rsidRPr="006D03EF">
        <w:rPr>
          <w:rFonts w:ascii="Courier New" w:hAnsi="Courier New" w:cs="Courier New"/>
        </w:rPr>
        <w:t>c&gt;java mdeliteapp.Main conform VClass stupid</w:t>
      </w:r>
    </w:p>
    <w:p w:rsidR="006D03EF" w:rsidRPr="006D03EF" w:rsidRDefault="006D03EF" w:rsidP="006D03EF">
      <w:pPr>
        <w:pStyle w:val="NoSpacing"/>
        <w:ind w:left="720"/>
        <w:rPr>
          <w:rFonts w:ascii="Courier New" w:hAnsi="Courier New" w:cs="Courier New"/>
        </w:rPr>
      </w:pPr>
      <w:r w:rsidRPr="006D03EF">
        <w:rPr>
          <w:rFonts w:ascii="Courier New" w:hAnsi="Courier New" w:cs="Courier New"/>
        </w:rPr>
        <w:t>Conformance Error!</w:t>
      </w:r>
    </w:p>
    <w:p w:rsidR="006D03EF" w:rsidRPr="006D03EF" w:rsidRDefault="006D03EF" w:rsidP="006D03EF">
      <w:pPr>
        <w:pStyle w:val="NoSpacing"/>
        <w:ind w:left="720"/>
        <w:rPr>
          <w:rFonts w:ascii="Courier New" w:hAnsi="Courier New" w:cs="Courier New"/>
        </w:rPr>
      </w:pPr>
    </w:p>
    <w:p w:rsidR="006D03EF" w:rsidRPr="006D03EF" w:rsidRDefault="006D03EF" w:rsidP="006D03EF">
      <w:pPr>
        <w:pStyle w:val="NoSpacing"/>
        <w:ind w:left="720"/>
        <w:rPr>
          <w:rFonts w:ascii="Courier New" w:hAnsi="Courier New" w:cs="Courier New"/>
        </w:rPr>
      </w:pPr>
      <w:r w:rsidRPr="006D03EF">
        <w:rPr>
          <w:rFonts w:ascii="Courier New" w:hAnsi="Courier New" w:cs="Courier New"/>
        </w:rPr>
        <w:t>class or interface has null name interfacenode0</w:t>
      </w:r>
    </w:p>
    <w:p w:rsidR="006D03EF" w:rsidRDefault="006D03EF" w:rsidP="006D03EF">
      <w:pPr>
        <w:pStyle w:val="NoSpacing"/>
        <w:ind w:left="720"/>
        <w:rPr>
          <w:rFonts w:ascii="Courier New" w:hAnsi="Courier New" w:cs="Courier New"/>
        </w:rPr>
      </w:pPr>
      <w:r w:rsidRPr="006D03EF">
        <w:rPr>
          <w:rFonts w:ascii="Courier New" w:hAnsi="Courier New" w:cs="Courier New"/>
        </w:rPr>
        <w:t>interface X cannot implement class where X=b</w:t>
      </w:r>
    </w:p>
    <w:p w:rsidR="006D03EF" w:rsidRPr="006D03EF" w:rsidRDefault="006D03EF" w:rsidP="006D03EF">
      <w:pPr>
        <w:pStyle w:val="NoSpacing"/>
        <w:ind w:left="720"/>
        <w:rPr>
          <w:rFonts w:ascii="Courier New" w:hAnsi="Courier New" w:cs="Courier New"/>
        </w:rPr>
      </w:pPr>
    </w:p>
    <w:p w:rsidR="006D03EF" w:rsidRDefault="006D03EF" w:rsidP="006D03EF">
      <w:pPr>
        <w:pStyle w:val="Heading1"/>
      </w:pPr>
      <w:bookmarkStart w:id="6" w:name="_Under_the_Covers"/>
      <w:bookmarkEnd w:id="6"/>
      <w:r>
        <w:t>Under the Covers</w:t>
      </w:r>
    </w:p>
    <w:p w:rsidR="00574683" w:rsidRDefault="006D03EF" w:rsidP="00A94C50">
      <w:r>
        <w:t xml:space="preserve">Here’s what is going on in MDELiteApp. </w:t>
      </w:r>
      <w:r w:rsidR="00574683">
        <w:t>You use Violet to create an ugly XML document that is an instance of the VClass domain.  You want to convert this document into a Yuml specification, an instance of the YClas</w:t>
      </w:r>
      <w:r w:rsidR="00C82204">
        <w:t>s</w:t>
      </w:r>
      <w:r w:rsidR="00574683">
        <w:t xml:space="preserve"> domain.  In MDELite, computations such as these are traversals in a category diagram.  The traversal that we are interested in is the path </w:t>
      </w:r>
      <w:r w:rsidR="00574683" w:rsidRPr="00574683">
        <w:rPr>
          <w:b/>
        </w:rPr>
        <w:t>violet2yuml</w:t>
      </w:r>
      <w:r w:rsidR="00574683">
        <w:t xml:space="preserve">, defined in in the Paths note </w:t>
      </w:r>
      <w:r>
        <w:t>in the figure below</w:t>
      </w:r>
      <w:r w:rsidR="00574683">
        <w:t>.  It defines the computation to convert a VClass document into a YClass document:</w:t>
      </w:r>
    </w:p>
    <w:p w:rsidR="00574683" w:rsidRDefault="00574683" w:rsidP="00574683">
      <w:pPr>
        <w:pStyle w:val="ListParagraph"/>
        <w:numPr>
          <w:ilvl w:val="0"/>
          <w:numId w:val="1"/>
        </w:numPr>
      </w:pPr>
      <w:r w:rsidRPr="00574683">
        <w:rPr>
          <w:b/>
        </w:rPr>
        <w:t>vclass2violet</w:t>
      </w:r>
      <w:r>
        <w:t xml:space="preserve"> maps a Violet XML file into a Violet prolog database.</w:t>
      </w:r>
    </w:p>
    <w:p w:rsidR="00574683" w:rsidRDefault="00574683" w:rsidP="00574683">
      <w:pPr>
        <w:pStyle w:val="ListParagraph"/>
        <w:numPr>
          <w:ilvl w:val="0"/>
          <w:numId w:val="1"/>
        </w:numPr>
      </w:pPr>
      <w:r>
        <w:rPr>
          <w:b/>
        </w:rPr>
        <w:t>violet2sdb</w:t>
      </w:r>
      <w:r>
        <w:t xml:space="preserve"> maps a Violet prolog database into a “standard” database that is an instance of the Sdb domain.</w:t>
      </w:r>
    </w:p>
    <w:p w:rsidR="00C82204" w:rsidRDefault="00C82204" w:rsidP="00C82204">
      <w:pPr>
        <w:pStyle w:val="ListParagraph"/>
        <w:numPr>
          <w:ilvl w:val="0"/>
          <w:numId w:val="1"/>
        </w:numPr>
      </w:pPr>
      <w:r w:rsidRPr="00C82204">
        <w:rPr>
          <w:b/>
        </w:rPr>
        <w:t>sdb2yuml</w:t>
      </w:r>
      <w:r>
        <w:t xml:space="preserve"> maps a SDB prolog databast to a Yuml prolog database.</w:t>
      </w:r>
    </w:p>
    <w:p w:rsidR="00C82204" w:rsidRDefault="006D03EF" w:rsidP="00C82204">
      <w:pPr>
        <w:pStyle w:val="ListParagraph"/>
        <w:numPr>
          <w:ilvl w:val="0"/>
          <w:numId w:val="1"/>
        </w:numPr>
      </w:pPr>
      <w:r w:rsidRPr="00C82204">
        <w:rPr>
          <w:noProof/>
        </w:rPr>
        <w:lastRenderedPageBreak/>
        <w:drawing>
          <wp:anchor distT="0" distB="0" distL="114300" distR="114300" simplePos="0" relativeHeight="251658240" behindDoc="0" locked="0" layoutInCell="1" allowOverlap="1" wp14:anchorId="1A67FB8F" wp14:editId="222A6170">
            <wp:simplePos x="0" y="0"/>
            <wp:positionH relativeFrom="column">
              <wp:align>center</wp:align>
            </wp:positionH>
            <wp:positionV relativeFrom="page">
              <wp:posOffset>1225103</wp:posOffset>
            </wp:positionV>
            <wp:extent cx="3913632" cy="4864608"/>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913632" cy="4864608"/>
                    </a:xfrm>
                    <a:prstGeom prst="rect">
                      <a:avLst/>
                    </a:prstGeom>
                  </pic:spPr>
                </pic:pic>
              </a:graphicData>
            </a:graphic>
            <wp14:sizeRelH relativeFrom="margin">
              <wp14:pctWidth>0</wp14:pctWidth>
            </wp14:sizeRelH>
            <wp14:sizeRelV relativeFrom="margin">
              <wp14:pctHeight>0</wp14:pctHeight>
            </wp14:sizeRelV>
          </wp:anchor>
        </w:drawing>
      </w:r>
      <w:r w:rsidR="00C82204" w:rsidRPr="00C82204">
        <w:rPr>
          <w:b/>
        </w:rPr>
        <w:t>toyclass</w:t>
      </w:r>
      <w:r w:rsidR="00C82204">
        <w:t xml:space="preserve"> maps a Yuml Prolog database to a Yuml UML class document.</w:t>
      </w:r>
    </w:p>
    <w:p w:rsidR="00C82204" w:rsidRDefault="00C82204" w:rsidP="00C82204">
      <w:r>
        <w:t xml:space="preserve">Now, converting a Yuml document into a Violet UML class diagram is the path </w:t>
      </w:r>
      <w:r w:rsidRPr="00C82204">
        <w:rPr>
          <w:b/>
        </w:rPr>
        <w:t>yuml2violet</w:t>
      </w:r>
      <w:r>
        <w:t xml:space="preserve">.  This path is considerably longer than </w:t>
      </w:r>
      <w:r w:rsidRPr="00574683">
        <w:rPr>
          <w:b/>
        </w:rPr>
        <w:t>violet2yuml</w:t>
      </w:r>
      <w:r>
        <w:t xml:space="preserve"> for the following reason: yuml documents encode no positioning information.  The Yuml tool, when it draws a UML diagram, supplies this information (but never needs it in a spec). The Violet tool, on the other hand, needs this (x,y) positioning information, otherwise all classes would be drawn on top of each other.</w:t>
      </w:r>
    </w:p>
    <w:p w:rsidR="00C82204" w:rsidRDefault="00C82204" w:rsidP="00C82204">
      <w:r>
        <w:t>The extra steps in yuml2violet are to compute this positioning information.  Here they are:</w:t>
      </w:r>
    </w:p>
    <w:p w:rsidR="00C82204" w:rsidRDefault="00C82204" w:rsidP="00C82204">
      <w:pPr>
        <w:pStyle w:val="ListParagraph"/>
        <w:numPr>
          <w:ilvl w:val="0"/>
          <w:numId w:val="2"/>
        </w:numPr>
      </w:pPr>
      <w:r w:rsidRPr="00402EFA">
        <w:rPr>
          <w:b/>
        </w:rPr>
        <w:t>toNoPos</w:t>
      </w:r>
      <w:r>
        <w:t xml:space="preserve"> transforms an SDB prolog database into a No</w:t>
      </w:r>
      <w:r w:rsidR="00402EFA">
        <w:t>p</w:t>
      </w:r>
      <w:r>
        <w:t>os prolog database.  “NoPos” literally means no positioning information.</w:t>
      </w:r>
    </w:p>
    <w:p w:rsidR="00402EFA" w:rsidRDefault="00402EFA" w:rsidP="00402EFA">
      <w:pPr>
        <w:pStyle w:val="ListParagraph"/>
        <w:numPr>
          <w:ilvl w:val="0"/>
          <w:numId w:val="2"/>
        </w:numPr>
      </w:pPr>
      <w:r w:rsidRPr="00402EFA">
        <w:rPr>
          <w:b/>
        </w:rPr>
        <w:t>toDot</w:t>
      </w:r>
      <w:r>
        <w:t xml:space="preserve"> transforms a NoPos Prolog database into a DOT document (which is a graph specification language).  This DOT document defines nodes and edges of a graph, but not their position.</w:t>
      </w:r>
    </w:p>
    <w:p w:rsidR="00402EFA" w:rsidRPr="00C82204" w:rsidRDefault="00402EFA" w:rsidP="00402EFA">
      <w:pPr>
        <w:pStyle w:val="ListParagraph"/>
        <w:numPr>
          <w:ilvl w:val="0"/>
          <w:numId w:val="2"/>
        </w:numPr>
      </w:pPr>
      <w:r w:rsidRPr="00402EFA">
        <w:rPr>
          <w:b/>
        </w:rPr>
        <w:t>Kieler</w:t>
      </w:r>
      <w:r>
        <w:t xml:space="preserve"> transforms a DOT document into another DOT document, but this document has (x,y) positions for each class.</w:t>
      </w:r>
    </w:p>
    <w:p w:rsidR="00C82204" w:rsidRDefault="00402EFA" w:rsidP="00402EFA">
      <w:pPr>
        <w:pStyle w:val="ListParagraph"/>
        <w:numPr>
          <w:ilvl w:val="0"/>
          <w:numId w:val="2"/>
        </w:numPr>
      </w:pPr>
      <w:r w:rsidRPr="00402EFA">
        <w:rPr>
          <w:b/>
        </w:rPr>
        <w:t>toPos</w:t>
      </w:r>
      <w:r>
        <w:t xml:space="preserve"> transforms the (x,y)-enhanced DOT document into a Pos prolog database (which contains a single relation that defines x-y positioning information).</w:t>
      </w:r>
    </w:p>
    <w:p w:rsidR="00402EFA" w:rsidRDefault="00E7329C" w:rsidP="00C82204">
      <w:pPr>
        <w:pStyle w:val="ListParagraph"/>
        <w:numPr>
          <w:ilvl w:val="0"/>
          <w:numId w:val="2"/>
        </w:numPr>
      </w:pPr>
      <w:r>
        <w:rPr>
          <w:b/>
        </w:rPr>
        <w:lastRenderedPageBreak/>
        <w:t>m</w:t>
      </w:r>
      <w:r w:rsidR="00402EFA" w:rsidRPr="00402EFA">
        <w:rPr>
          <w:b/>
        </w:rPr>
        <w:t>erge</w:t>
      </w:r>
      <w:r w:rsidR="00402EFA">
        <w:t xml:space="preserve">(NoPos) takes a Pos prolog databse and a NoPos Prolog database and merges them into an </w:t>
      </w:r>
      <w:r w:rsidR="00402EFA" w:rsidRPr="00402EFA">
        <w:rPr>
          <w:b/>
        </w:rPr>
        <w:t>SDB</w:t>
      </w:r>
      <w:r w:rsidR="00402EFA">
        <w:t xml:space="preserve"> database.</w:t>
      </w:r>
    </w:p>
    <w:p w:rsidR="00402EFA" w:rsidRDefault="00402EFA" w:rsidP="00402EFA">
      <w:r>
        <w:t>So look at the big picture of what the above steps accomplish: a Yuml class diagram specification was transformed into an SDB prolog database.  This database has a position relation, but it is “empty” in that its data is meaningless.  The above 5 steps transform this SDB database without positioning information to one that has positioning information, and this can be mapped to a Violet class diagram document.</w:t>
      </w:r>
    </w:p>
    <w:p w:rsidR="00F8609A" w:rsidRPr="00C82204" w:rsidRDefault="00402EFA" w:rsidP="00402EFA">
      <w:r>
        <w:t xml:space="preserve">Now, there is one tricky step that we haven’t covered, and it has to do with MDELite file naming conventions. The path yclass2yuml.yuml2sdb maps a YClass document </w:t>
      </w:r>
      <w:r w:rsidR="00E7329C">
        <w:t xml:space="preserve">X.yclass.violet to X.sdb.pl.  When the above path </w:t>
      </w:r>
      <w:r w:rsidR="00E7329C" w:rsidRPr="00F8609A">
        <w:rPr>
          <w:b/>
        </w:rPr>
        <w:t>toNoPos.toDot.Kieler.toPos.merge</w:t>
      </w:r>
      <w:r w:rsidR="00E7329C">
        <w:t xml:space="preserve"> is executed, it maps an X.spb.pl document to X.spb.pl – that is it overrides X.sdb.pl.  You don’t want to do this.  The “#” arrow in t</w:t>
      </w:r>
      <w:r w:rsidR="00F8609A">
        <w:t xml:space="preserve">he yuml2violet path says rename (or version) X.sdb.pl to X_000.sdb.pl.  So when merge is executed, it takes the original X.sdb.pl file and the newly created X_000.pos.db to produce a new X_000.sdb.pl document, which can then be mapped to an </w:t>
      </w:r>
      <w:r w:rsidR="00F8609A" w:rsidRPr="00F8609A">
        <w:rPr>
          <w:b/>
        </w:rPr>
        <w:t>X_000.yclass.yuml</w:t>
      </w:r>
      <w:r w:rsidR="00F8609A">
        <w:t xml:space="preserve"> file/document</w:t>
      </w:r>
      <w:r w:rsidR="00F8609A">
        <w:rPr>
          <w:rStyle w:val="FootnoteReference"/>
        </w:rPr>
        <w:footnoteReference w:id="1"/>
      </w:r>
      <w:r w:rsidR="00F8609A">
        <w:t>.</w:t>
      </w:r>
    </w:p>
    <w:p w:rsidR="00C82204" w:rsidRDefault="00F8609A" w:rsidP="00C82204">
      <w:r>
        <w:t>Why is this “versioning” operation needed? One of the goals of MDELite is to show that MDE is really OO metaprogramming: MDE objects are documents and MDE transformations/arrows are programs that convert documents of one type into documents of other types.  In OO programming, you create a LOT of temporary objects, and when your program is completed they are thrown away.  Well, MDELite creates a lot of temporary objects (a.k.a. files) and throws them away, but it still has to deal with them and their naming conventions.  Here is literally the Java code that executes the yuml2violet path:</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String filename = args[1];</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YClass v0 = new YClass(filename);</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Yuml v1 = v0.yclass2yuml();</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Sdb v2 = v1.yuml2sdb();</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v2.newVersionNumber();</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Nopos v3 = v2.toNoPos();</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Dot v4 = v3.toDot();</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Kielerdot v5 = v4.Kieler();</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Pos v6 = v5.toPos();</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Sdb v7 = v6.merge(v3);</w:t>
      </w:r>
    </w:p>
    <w:p w:rsidR="00F8609A" w:rsidRPr="00F8609A" w:rsidRDefault="00F8609A" w:rsidP="00F8609A">
      <w:pPr>
        <w:pStyle w:val="NoSpacing"/>
        <w:ind w:left="720"/>
        <w:rPr>
          <w:rFonts w:ascii="Courier New" w:hAnsi="Courier New" w:cs="Courier New"/>
          <w:sz w:val="20"/>
        </w:rPr>
      </w:pPr>
      <w:r w:rsidRPr="00F8609A">
        <w:rPr>
          <w:rFonts w:ascii="Courier New" w:hAnsi="Courier New" w:cs="Courier New"/>
          <w:sz w:val="20"/>
        </w:rPr>
        <w:t>Violet v8 = v7.sdb2violet();</w:t>
      </w:r>
    </w:p>
    <w:p w:rsidR="00C82204" w:rsidRPr="00DF341A" w:rsidRDefault="00F8609A" w:rsidP="00DF341A">
      <w:pPr>
        <w:pStyle w:val="NoSpacing"/>
        <w:ind w:left="720"/>
        <w:rPr>
          <w:rFonts w:ascii="Courier New" w:hAnsi="Courier New" w:cs="Courier New"/>
          <w:sz w:val="20"/>
        </w:rPr>
      </w:pPr>
      <w:r w:rsidRPr="00F8609A">
        <w:rPr>
          <w:rFonts w:ascii="Courier New" w:hAnsi="Courier New" w:cs="Courier New"/>
          <w:sz w:val="20"/>
        </w:rPr>
        <w:t>VClass v9 = v8.toVclass();</w:t>
      </w:r>
    </w:p>
    <w:p w:rsidR="00DF341A" w:rsidRDefault="00DF341A" w:rsidP="00C82204"/>
    <w:p w:rsidR="00C82204" w:rsidRDefault="00F8609A" w:rsidP="00C82204">
      <w:r>
        <w:t>The file that is produced, v9, is a Violet UML Class XML document.  You have to write this code, manually.  Or better yet, you can use the Avalon tool to generate this code automatically for you.  The ONLY code that you have to write – which is not necessarily simple – are the programs that implement each arrow of your category diagram.</w:t>
      </w:r>
    </w:p>
    <w:p w:rsidR="006D03EF" w:rsidRDefault="006D03EF" w:rsidP="006D03EF">
      <w:pPr>
        <w:pStyle w:val="Heading2"/>
      </w:pPr>
      <w:bookmarkStart w:id="7" w:name="_Bootstrapping_using_Avalon"/>
      <w:bookmarkEnd w:id="7"/>
      <w:r>
        <w:t>Bootstrapping using Avalon</w:t>
      </w:r>
    </w:p>
    <w:p w:rsidR="006D03EF" w:rsidRDefault="006D03EF" w:rsidP="00C82204">
      <w:r>
        <w:t xml:space="preserve">You can build the shell of a NetBeans (or Eclipse) projet for MDELiteApp by providing a specification of the category diagram (or equivalently a special class diagram).  Here is the category diagram (really a specialized state diagram in </w:t>
      </w:r>
      <w:r w:rsidR="001B4812">
        <w:t>Violet) for MDELiteApp. The figure is hyperlinked to a file which you can open with Violet.</w:t>
      </w:r>
    </w:p>
    <w:p w:rsidR="001B4812" w:rsidRDefault="001B4812" w:rsidP="00C82204">
      <w:r w:rsidRPr="001B4812">
        <w:rPr>
          <w:noProof/>
        </w:rPr>
        <w:lastRenderedPageBreak/>
        <w:drawing>
          <wp:inline distT="0" distB="0" distL="0" distR="0" wp14:anchorId="4EE8B9E9" wp14:editId="513110A3">
            <wp:extent cx="5943600" cy="3991610"/>
            <wp:effectExtent l="0" t="0" r="0" b="8890"/>
            <wp:docPr id="7" name="Picture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991610"/>
                    </a:xfrm>
                    <a:prstGeom prst="rect">
                      <a:avLst/>
                    </a:prstGeom>
                  </pic:spPr>
                </pic:pic>
              </a:graphicData>
            </a:graphic>
          </wp:inline>
        </w:drawing>
      </w:r>
    </w:p>
    <w:p w:rsidR="001B4812" w:rsidRDefault="001B4812" w:rsidP="00C82204">
      <w:r>
        <w:t>Every domain (bubble) has the following structure:</w:t>
      </w:r>
    </w:p>
    <w:p w:rsidR="001B4812" w:rsidRDefault="001B4812" w:rsidP="001B4812">
      <w:pPr>
        <w:pStyle w:val="ListParagraph"/>
        <w:numPr>
          <w:ilvl w:val="0"/>
          <w:numId w:val="8"/>
        </w:numPr>
      </w:pPr>
      <w:r>
        <w:t>the name of the domain – a Java class will be created in its name</w:t>
      </w:r>
    </w:p>
    <w:p w:rsidR="001B4812" w:rsidRDefault="001B4812" w:rsidP="001B4812">
      <w:pPr>
        <w:pStyle w:val="ListParagraph"/>
        <w:numPr>
          <w:ilvl w:val="0"/>
          <w:numId w:val="8"/>
        </w:numPr>
      </w:pPr>
      <w:r>
        <w:t>an alternate domain name – one that is used in actual file names</w:t>
      </w:r>
    </w:p>
    <w:p w:rsidR="001B4812" w:rsidRDefault="001B4812" w:rsidP="001B4812">
      <w:pPr>
        <w:pStyle w:val="ListParagraph"/>
        <w:numPr>
          <w:ilvl w:val="0"/>
          <w:numId w:val="8"/>
        </w:numPr>
      </w:pPr>
      <w:r>
        <w:t>the extension of such a file, ex: “.pl” for prolog, “.java” for Java files</w:t>
      </w:r>
    </w:p>
    <w:p w:rsidR="001B4812" w:rsidRDefault="001B4812" w:rsidP="001B4812">
      <w:pPr>
        <w:pStyle w:val="ListParagraph"/>
        <w:numPr>
          <w:ilvl w:val="0"/>
          <w:numId w:val="8"/>
        </w:numPr>
      </w:pPr>
      <w:r>
        <w:t>an indicator if this file is created as an intermediate result – if so, it is flagged as temporary.</w:t>
      </w:r>
      <w:r>
        <w:rPr>
          <w:rStyle w:val="FootnoteReference"/>
        </w:rPr>
        <w:footnoteReference w:id="2"/>
      </w:r>
    </w:p>
    <w:p w:rsidR="001B4812" w:rsidRDefault="001B4812" w:rsidP="001B4812">
      <w:r>
        <w:t>Every arrow (transformation) has the following structure:</w:t>
      </w:r>
    </w:p>
    <w:p w:rsidR="001B4812" w:rsidRDefault="001B4812" w:rsidP="001B4812">
      <w:pPr>
        <w:pStyle w:val="ListParagraph"/>
        <w:numPr>
          <w:ilvl w:val="0"/>
          <w:numId w:val="9"/>
        </w:numPr>
      </w:pPr>
      <w:r>
        <w:t>the name of the arrow</w:t>
      </w:r>
    </w:p>
    <w:p w:rsidR="001B4812" w:rsidRDefault="001B4812" w:rsidP="001B4812">
      <w:pPr>
        <w:pStyle w:val="ListParagraph"/>
        <w:numPr>
          <w:ilvl w:val="0"/>
          <w:numId w:val="9"/>
        </w:numPr>
      </w:pPr>
      <w:r>
        <w:t>followed by “=” the program that implements it. Arrow vclass2violet is implemented by the Java program classVioletParser.Main.  Arrow violet2sdb is implemented by the M2M prolog file violet2sdb.pl.  And arrow toYclass is implemented by the VM2T/Velocity template yumlplyuml.vm.</w:t>
      </w:r>
    </w:p>
    <w:p w:rsidR="001B4812" w:rsidRDefault="001B4812" w:rsidP="001B4812">
      <w:r>
        <w:t>The MDELiteApp offers 3 computations, which are defined as “paths” in the Paths note:</w:t>
      </w:r>
    </w:p>
    <w:p w:rsidR="001B4812" w:rsidRDefault="001B4812" w:rsidP="001B4812">
      <w:pPr>
        <w:pStyle w:val="ListParagraph"/>
        <w:numPr>
          <w:ilvl w:val="0"/>
          <w:numId w:val="10"/>
        </w:numPr>
      </w:pPr>
      <w:r>
        <w:t>yuml2violet – convert a Yuml specification into a Violet document</w:t>
      </w:r>
    </w:p>
    <w:p w:rsidR="001B4812" w:rsidRDefault="001B4812" w:rsidP="001B4812">
      <w:pPr>
        <w:pStyle w:val="ListParagraph"/>
        <w:numPr>
          <w:ilvl w:val="0"/>
          <w:numId w:val="10"/>
        </w:numPr>
      </w:pPr>
      <w:r>
        <w:t>violet2yuml – convert a violet document into a Yuml specificatoin</w:t>
      </w:r>
    </w:p>
    <w:p w:rsidR="001B4812" w:rsidRDefault="001B4812" w:rsidP="001B4812">
      <w:pPr>
        <w:pStyle w:val="ListParagraph"/>
        <w:numPr>
          <w:ilvl w:val="0"/>
          <w:numId w:val="10"/>
        </w:numPr>
      </w:pPr>
      <w:r>
        <w:t>help – getting started.</w:t>
      </w:r>
      <w:r w:rsidR="00DF341A">
        <w:t xml:space="preserve"> See next section.</w:t>
      </w:r>
    </w:p>
    <w:p w:rsidR="00DF341A" w:rsidRDefault="00DF341A" w:rsidP="00DF341A">
      <w:pPr>
        <w:pStyle w:val="Heading2"/>
      </w:pPr>
      <w:bookmarkStart w:id="8" w:name="_Getting_Started"/>
      <w:bookmarkEnd w:id="8"/>
      <w:r>
        <w:lastRenderedPageBreak/>
        <w:t>Getting Started</w:t>
      </w:r>
    </w:p>
    <w:p w:rsidR="00DF341A" w:rsidRDefault="00DF341A" w:rsidP="00DF341A">
      <w:r>
        <w:t>I would hope that all MDELite applications have a “help” option.  Choosing the help option (where you can supply any additional argument that you want) as in:</w:t>
      </w:r>
    </w:p>
    <w:p w:rsidR="00DF341A" w:rsidRPr="0010439F" w:rsidRDefault="00DF341A" w:rsidP="0010439F">
      <w:pPr>
        <w:ind w:left="720"/>
        <w:rPr>
          <w:rFonts w:ascii="Courier New" w:hAnsi="Courier New" w:cs="Courier New"/>
        </w:rPr>
      </w:pPr>
      <w:r w:rsidRPr="0010439F">
        <w:rPr>
          <w:rFonts w:ascii="Courier New" w:hAnsi="Courier New" w:cs="Courier New"/>
        </w:rPr>
        <w:t>&gt; java mdeliteapp.Main help x</w:t>
      </w:r>
    </w:p>
    <w:p w:rsidR="00DF341A" w:rsidRDefault="00DF341A" w:rsidP="00DF341A">
      <w:r>
        <w:t xml:space="preserve">Produces the following </w:t>
      </w:r>
      <w:r w:rsidR="0010439F">
        <w:t>prompt:</w:t>
      </w:r>
    </w:p>
    <w:p w:rsidR="0010439F" w:rsidRDefault="0010439F" w:rsidP="0010439F">
      <w:pPr>
        <w:jc w:val="center"/>
      </w:pPr>
      <w:r>
        <w:rPr>
          <w:noProof/>
        </w:rPr>
        <w:drawing>
          <wp:inline distT="0" distB="0" distL="0" distR="0" wp14:anchorId="48E00818" wp14:editId="735A1620">
            <wp:extent cx="3798277" cy="122525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811859" cy="1229632"/>
                    </a:xfrm>
                    <a:prstGeom prst="rect">
                      <a:avLst/>
                    </a:prstGeom>
                  </pic:spPr>
                </pic:pic>
              </a:graphicData>
            </a:graphic>
          </wp:inline>
        </w:drawing>
      </w:r>
    </w:p>
    <w:p w:rsidR="0010439F" w:rsidRDefault="0010439F" w:rsidP="00DF341A">
      <w:r>
        <w:t>When OK is clicked, Violet is started so that you can continue on you way.  This “advice” or help program isn’t too much past typing:</w:t>
      </w:r>
    </w:p>
    <w:p w:rsidR="0010439F" w:rsidRPr="0010439F" w:rsidRDefault="0010439F" w:rsidP="0010439F">
      <w:pPr>
        <w:ind w:left="720"/>
        <w:rPr>
          <w:rFonts w:ascii="Courier New" w:hAnsi="Courier New" w:cs="Courier New"/>
        </w:rPr>
      </w:pPr>
      <w:r w:rsidRPr="0010439F">
        <w:rPr>
          <w:rFonts w:ascii="Courier New" w:hAnsi="Courier New" w:cs="Courier New"/>
        </w:rPr>
        <w:t>&gt; java mdeliteapp.Main</w:t>
      </w:r>
    </w:p>
    <w:p w:rsidR="0010439F" w:rsidRPr="00DF341A" w:rsidRDefault="0010439F" w:rsidP="00DF341A">
      <w:r>
        <w:t>But sometimes, especially in the case of Avalon, it becomes really useful.  Good luck!</w:t>
      </w:r>
    </w:p>
    <w:sectPr w:rsidR="0010439F" w:rsidRPr="00DF34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90D" w:rsidRDefault="00BD190D" w:rsidP="00A95AC7">
      <w:pPr>
        <w:spacing w:after="0" w:line="240" w:lineRule="auto"/>
      </w:pPr>
      <w:r>
        <w:separator/>
      </w:r>
    </w:p>
  </w:endnote>
  <w:endnote w:type="continuationSeparator" w:id="0">
    <w:p w:rsidR="00BD190D" w:rsidRDefault="00BD190D" w:rsidP="00A95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90D" w:rsidRDefault="00BD190D" w:rsidP="00A95AC7">
      <w:pPr>
        <w:spacing w:after="0" w:line="240" w:lineRule="auto"/>
      </w:pPr>
      <w:r>
        <w:separator/>
      </w:r>
    </w:p>
  </w:footnote>
  <w:footnote w:type="continuationSeparator" w:id="0">
    <w:p w:rsidR="00BD190D" w:rsidRDefault="00BD190D" w:rsidP="00A95AC7">
      <w:pPr>
        <w:spacing w:after="0" w:line="240" w:lineRule="auto"/>
      </w:pPr>
      <w:r>
        <w:continuationSeparator/>
      </w:r>
    </w:p>
  </w:footnote>
  <w:footnote w:id="1">
    <w:p w:rsidR="00F8609A" w:rsidRPr="00A95AC7" w:rsidRDefault="00F8609A" w:rsidP="00F8609A">
      <w:pPr>
        <w:pStyle w:val="FootnoteText"/>
        <w:rPr>
          <w:caps/>
        </w:rPr>
      </w:pPr>
      <w:r>
        <w:rPr>
          <w:rStyle w:val="FootnoteReference"/>
        </w:rPr>
        <w:footnoteRef/>
      </w:r>
      <w:r>
        <w:t xml:space="preserve"> Or A_</w:t>
      </w:r>
      <m:oMath>
        <m:r>
          <w:rPr>
            <w:rFonts w:ascii="Cambria Math" w:hAnsi="Cambria Math"/>
          </w:rPr>
          <m:t>n</m:t>
        </m:r>
      </m:oMath>
      <w:r>
        <w:t xml:space="preserve">.D.E where n is a number to </w:t>
      </w:r>
      <w:r>
        <w:rPr>
          <w:caps/>
        </w:rPr>
        <w:t>A_</w:t>
      </w:r>
      <w:r w:rsidRPr="00A95AC7">
        <w:t xml:space="preserve"> </w:t>
      </w:r>
      <m:oMath>
        <m:r>
          <w:rPr>
            <w:rFonts w:ascii="Cambria Math" w:hAnsi="Cambria Math"/>
          </w:rPr>
          <m:t>m</m:t>
        </m:r>
      </m:oMath>
      <w:r>
        <w:t xml:space="preserve">.D.E where </w:t>
      </w:r>
      <m:oMath>
        <m:r>
          <w:rPr>
            <w:rFonts w:ascii="Cambria Math" w:hAnsi="Cambria Math"/>
          </w:rPr>
          <m:t>m=n+1.</m:t>
        </m:r>
      </m:oMath>
    </w:p>
  </w:footnote>
  <w:footnote w:id="2">
    <w:p w:rsidR="00DF341A" w:rsidRDefault="001B4812">
      <w:pPr>
        <w:pStyle w:val="FootnoteText"/>
      </w:pPr>
      <w:r>
        <w:rPr>
          <w:rStyle w:val="FootnoteReference"/>
        </w:rPr>
        <w:footnoteRef/>
      </w:r>
      <w:r>
        <w:t xml:space="preserve"> The reason is that MDELite is really dirty when it runs.  As any Java program, lots of temporary variables are used.  But in MDELite, these temporary variables have files as values.  Flagging a domain as temporary means that its files will be deleted at the end of an MDELiteApp computation.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A637C"/>
    <w:multiLevelType w:val="hybridMultilevel"/>
    <w:tmpl w:val="8B282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D14A0"/>
    <w:multiLevelType w:val="hybridMultilevel"/>
    <w:tmpl w:val="7E8AD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67D77"/>
    <w:multiLevelType w:val="hybridMultilevel"/>
    <w:tmpl w:val="0EA2C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55641F"/>
    <w:multiLevelType w:val="hybridMultilevel"/>
    <w:tmpl w:val="8EB42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929BE"/>
    <w:multiLevelType w:val="hybridMultilevel"/>
    <w:tmpl w:val="177C4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027C9"/>
    <w:multiLevelType w:val="hybridMultilevel"/>
    <w:tmpl w:val="2EA24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556D76"/>
    <w:multiLevelType w:val="hybridMultilevel"/>
    <w:tmpl w:val="52028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9C4E70"/>
    <w:multiLevelType w:val="multilevel"/>
    <w:tmpl w:val="C8D04DD8"/>
    <w:lvl w:ilvl="0">
      <w:start w:val="1"/>
      <w:numFmt w:val="decimal"/>
      <w:lvlText w:val="%1."/>
      <w:lvlJc w:val="left"/>
      <w:pPr>
        <w:ind w:left="720" w:hanging="360"/>
      </w:pPr>
    </w:lvl>
    <w:lvl w:ilvl="1">
      <w:start w:val="3"/>
      <w:numFmt w:val="decimal"/>
      <w:isLgl/>
      <w:lvlText w:val="%1.%2"/>
      <w:lvlJc w:val="left"/>
      <w:pPr>
        <w:ind w:left="990" w:hanging="63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0D975F5"/>
    <w:multiLevelType w:val="hybridMultilevel"/>
    <w:tmpl w:val="11F8A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2C6A5F"/>
    <w:multiLevelType w:val="hybridMultilevel"/>
    <w:tmpl w:val="FA06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7"/>
  </w:num>
  <w:num w:numId="5">
    <w:abstractNumId w:val="1"/>
  </w:num>
  <w:num w:numId="6">
    <w:abstractNumId w:val="3"/>
  </w:num>
  <w:num w:numId="7">
    <w:abstractNumId w:val="8"/>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A9B"/>
    <w:rsid w:val="0010439F"/>
    <w:rsid w:val="001B4812"/>
    <w:rsid w:val="001B65CA"/>
    <w:rsid w:val="001D370C"/>
    <w:rsid w:val="00384D56"/>
    <w:rsid w:val="00402EFA"/>
    <w:rsid w:val="0053138C"/>
    <w:rsid w:val="00574683"/>
    <w:rsid w:val="005B6A9B"/>
    <w:rsid w:val="006D03EF"/>
    <w:rsid w:val="0076400D"/>
    <w:rsid w:val="008D7FA3"/>
    <w:rsid w:val="009D73A9"/>
    <w:rsid w:val="009D7B51"/>
    <w:rsid w:val="009F61C7"/>
    <w:rsid w:val="00A63420"/>
    <w:rsid w:val="00A94C50"/>
    <w:rsid w:val="00A95AC7"/>
    <w:rsid w:val="00AA78C7"/>
    <w:rsid w:val="00AC3A5D"/>
    <w:rsid w:val="00B746E8"/>
    <w:rsid w:val="00BB3FE3"/>
    <w:rsid w:val="00BD190D"/>
    <w:rsid w:val="00C012E9"/>
    <w:rsid w:val="00C70C91"/>
    <w:rsid w:val="00C82204"/>
    <w:rsid w:val="00CF0939"/>
    <w:rsid w:val="00D55045"/>
    <w:rsid w:val="00DB3E97"/>
    <w:rsid w:val="00DF196C"/>
    <w:rsid w:val="00DF341A"/>
    <w:rsid w:val="00E7329C"/>
    <w:rsid w:val="00EE2B22"/>
    <w:rsid w:val="00EE731D"/>
    <w:rsid w:val="00F8609A"/>
    <w:rsid w:val="00F9561D"/>
    <w:rsid w:val="00FE7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01738F-5A27-45BC-82FF-170E8E3A7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FA3"/>
    <w:pPr>
      <w:jc w:val="both"/>
    </w:pPr>
  </w:style>
  <w:style w:type="paragraph" w:styleId="Heading1">
    <w:name w:val="heading 1"/>
    <w:basedOn w:val="Normal"/>
    <w:next w:val="Normal"/>
    <w:link w:val="Heading1Char"/>
    <w:autoRedefine/>
    <w:uiPriority w:val="9"/>
    <w:qFormat/>
    <w:rsid w:val="00A94C50"/>
    <w:pPr>
      <w:keepNext/>
      <w:keepLines/>
      <w:spacing w:before="240" w:after="0"/>
      <w:jc w:val="left"/>
      <w:outlineLvl w:val="0"/>
    </w:pPr>
    <w:rPr>
      <w:rFonts w:asciiTheme="majorHAnsi" w:eastAsiaTheme="majorEastAsia" w:hAnsiTheme="majorHAnsi" w:cstheme="majorBidi"/>
      <w:b/>
      <w:color w:val="1F4E79" w:themeColor="accent1" w:themeShade="80"/>
      <w:sz w:val="32"/>
      <w:szCs w:val="32"/>
    </w:rPr>
  </w:style>
  <w:style w:type="paragraph" w:styleId="Heading2">
    <w:name w:val="heading 2"/>
    <w:basedOn w:val="Normal"/>
    <w:next w:val="Normal"/>
    <w:link w:val="Heading2Char"/>
    <w:uiPriority w:val="9"/>
    <w:unhideWhenUsed/>
    <w:qFormat/>
    <w:rsid w:val="00D55045"/>
    <w:pPr>
      <w:keepNext/>
      <w:keepLines/>
      <w:spacing w:before="40" w:after="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384D56"/>
    <w:pPr>
      <w:keepNext/>
      <w:keepLines/>
      <w:spacing w:before="40" w:after="0"/>
      <w:outlineLvl w:val="2"/>
    </w:pPr>
    <w:rPr>
      <w:rFonts w:asciiTheme="majorHAnsi" w:eastAsiaTheme="majorEastAsia" w:hAnsiTheme="majorHAnsi" w:cstheme="majorBidi"/>
      <w:b/>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C50"/>
    <w:rPr>
      <w:rFonts w:asciiTheme="majorHAnsi" w:eastAsiaTheme="majorEastAsia" w:hAnsiTheme="majorHAnsi" w:cstheme="majorBidi"/>
      <w:b/>
      <w:color w:val="1F4E79" w:themeColor="accent1" w:themeShade="80"/>
      <w:sz w:val="32"/>
      <w:szCs w:val="32"/>
    </w:rPr>
  </w:style>
  <w:style w:type="character" w:customStyle="1" w:styleId="Heading2Char">
    <w:name w:val="Heading 2 Char"/>
    <w:basedOn w:val="DefaultParagraphFont"/>
    <w:link w:val="Heading2"/>
    <w:uiPriority w:val="9"/>
    <w:rsid w:val="00D55045"/>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384D56"/>
    <w:rPr>
      <w:rFonts w:asciiTheme="majorHAnsi" w:eastAsiaTheme="majorEastAsia" w:hAnsiTheme="majorHAnsi" w:cstheme="majorBidi"/>
      <w:b/>
      <w:color w:val="1F4D78" w:themeColor="accent1" w:themeShade="7F"/>
      <w:sz w:val="24"/>
      <w:szCs w:val="24"/>
    </w:rPr>
  </w:style>
  <w:style w:type="paragraph" w:styleId="Title">
    <w:name w:val="Title"/>
    <w:basedOn w:val="Normal"/>
    <w:next w:val="Normal"/>
    <w:link w:val="TitleChar"/>
    <w:uiPriority w:val="10"/>
    <w:qFormat/>
    <w:rsid w:val="00A94C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4C50"/>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574683"/>
    <w:rPr>
      <w:color w:val="0000FF"/>
      <w:u w:val="single"/>
    </w:rPr>
  </w:style>
  <w:style w:type="paragraph" w:styleId="ListParagraph">
    <w:name w:val="List Paragraph"/>
    <w:basedOn w:val="Normal"/>
    <w:uiPriority w:val="34"/>
    <w:qFormat/>
    <w:rsid w:val="00574683"/>
    <w:pPr>
      <w:ind w:left="720"/>
      <w:contextualSpacing/>
    </w:pPr>
  </w:style>
  <w:style w:type="paragraph" w:styleId="FootnoteText">
    <w:name w:val="footnote text"/>
    <w:basedOn w:val="Normal"/>
    <w:link w:val="FootnoteTextChar"/>
    <w:uiPriority w:val="99"/>
    <w:semiHidden/>
    <w:unhideWhenUsed/>
    <w:rsid w:val="00A95A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5AC7"/>
    <w:rPr>
      <w:sz w:val="20"/>
      <w:szCs w:val="20"/>
    </w:rPr>
  </w:style>
  <w:style w:type="character" w:styleId="FootnoteReference">
    <w:name w:val="footnote reference"/>
    <w:basedOn w:val="DefaultParagraphFont"/>
    <w:uiPriority w:val="99"/>
    <w:semiHidden/>
    <w:unhideWhenUsed/>
    <w:rsid w:val="00A95AC7"/>
    <w:rPr>
      <w:vertAlign w:val="superscript"/>
    </w:rPr>
  </w:style>
  <w:style w:type="character" w:styleId="PlaceholderText">
    <w:name w:val="Placeholder Text"/>
    <w:basedOn w:val="DefaultParagraphFont"/>
    <w:uiPriority w:val="99"/>
    <w:semiHidden/>
    <w:rsid w:val="00A95AC7"/>
    <w:rPr>
      <w:color w:val="808080"/>
    </w:rPr>
  </w:style>
  <w:style w:type="paragraph" w:styleId="NoSpacing">
    <w:name w:val="No Spacing"/>
    <w:uiPriority w:val="1"/>
    <w:qFormat/>
    <w:rsid w:val="00F8609A"/>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utexas.edu/ftp/predator/15SoSym.pdf" TargetMode="Externa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alexdp.free.fr/violetumleditor/page.php"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uml.me/"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deliteappFull.state.violet" TargetMode="External"/><Relationship Id="rId4" Type="http://schemas.openxmlformats.org/officeDocument/2006/relationships/settings" Target="settings.xml"/><Relationship Id="rId9" Type="http://schemas.openxmlformats.org/officeDocument/2006/relationships/hyperlink" Target="http://www.cs.utexas.edu/users/schwartz/MDELite/index.html" TargetMode="External"/><Relationship Id="rId14" Type="http://schemas.openxmlformats.org/officeDocument/2006/relationships/hyperlink" Target="http://yuml.me/diagram/scruffy/class/draw"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7092-C827-4B5E-89F8-48992444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9</Pages>
  <Words>1727</Words>
  <Characters>9847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dc:creator>
  <cp:keywords/>
  <dc:description/>
  <cp:lastModifiedBy>don</cp:lastModifiedBy>
  <cp:revision>15</cp:revision>
  <cp:lastPrinted>2015-08-11T06:03:00Z</cp:lastPrinted>
  <dcterms:created xsi:type="dcterms:W3CDTF">2015-08-10T17:18:00Z</dcterms:created>
  <dcterms:modified xsi:type="dcterms:W3CDTF">2015-08-11T06:10:00Z</dcterms:modified>
</cp:coreProperties>
</file>